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1B" w:rsidRPr="00DF611B" w:rsidRDefault="00DF611B" w:rsidP="00DF611B">
      <w:pPr>
        <w:pStyle w:val="1"/>
      </w:pPr>
      <w:r>
        <w:t xml:space="preserve">О ПОРЯДКЕ ВЗИМАНИЯ ПЛАТЫ ЗА СБРОС СТОЧНЫХ </w:t>
      </w:r>
      <w:r w:rsidRPr="00DF611B">
        <w:t>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 (с изменениями на: 30.12.2016)</w:t>
      </w:r>
    </w:p>
    <w:p w:rsidR="00DF611B" w:rsidRPr="00DF611B" w:rsidRDefault="00DF611B" w:rsidP="00DF6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1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ПРАВИТЕЛЬСТВО РЕСПУБЛИКИ БАШКОРТОСТАН</w:t>
      </w:r>
    </w:p>
    <w:p w:rsidR="00DF611B" w:rsidRPr="00DF611B" w:rsidRDefault="00DF611B" w:rsidP="00DF6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11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F611B" w:rsidRPr="00DF611B" w:rsidRDefault="00DF611B" w:rsidP="00DF6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11B">
        <w:rPr>
          <w:rFonts w:ascii="Times New Roman" w:eastAsia="Times New Roman" w:hAnsi="Times New Roman" w:cs="Times New Roman"/>
          <w:sz w:val="24"/>
          <w:szCs w:val="24"/>
        </w:rPr>
        <w:t>от 17 сентября 2015 года N 396</w:t>
      </w:r>
    </w:p>
    <w:p w:rsidR="00DF611B" w:rsidRPr="00DF611B" w:rsidRDefault="00DF611B" w:rsidP="00DF6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О ПОРЯДКЕ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 </w:t>
      </w:r>
    </w:p>
    <w:p w:rsidR="00DF611B" w:rsidRPr="00DF611B" w:rsidRDefault="00DF611B" w:rsidP="00DF6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(в редакции </w:t>
      </w:r>
      <w:hyperlink r:id="rId4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Правительства Республики Башкортостан от 30.12.2016 N 564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F611B" w:rsidRPr="00DF611B" w:rsidRDefault="00DF611B" w:rsidP="00DF6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 водоснабжении и водоотведении"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холодного водоснабжения и водоотведения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7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Постановлением Правительства Российской Федерации от 29 июля 2013 года N 644 "Об утверждении Правил холодного водоснабжения и водоотведения и о внесении изменений в некоторые </w:t>
        </w:r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акты Правительства Российской Федерации"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(с последующими изменениями), законодательством Российской Федерации об охране окружающей среды Правительство Республики Башкортостан постановляет: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прилагаемый Порядок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Башкортостан.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Признать утратившим силу </w:t>
      </w:r>
      <w:hyperlink r:id="rId8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Кабинета Министров Республики Башкортостан от 8 ноября 1995 года N 399 "О взимании платы за сброс сточных вод и загрязняющих веществ в системы канализации населенных пунктов Республики Башкортостан"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F611B" w:rsidRPr="00DF611B" w:rsidRDefault="00DF611B" w:rsidP="00DF6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611B">
        <w:rPr>
          <w:rFonts w:ascii="Times New Roman" w:eastAsia="Times New Roman" w:hAnsi="Times New Roman" w:cs="Times New Roman"/>
          <w:sz w:val="24"/>
          <w:szCs w:val="24"/>
        </w:rPr>
        <w:t>Первый заместитель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Премьер-министра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Правительства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Республики Башкортостан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 xml:space="preserve">Р.Х.МАРДАНОВ </w:t>
      </w:r>
    </w:p>
    <w:p w:rsidR="00DF611B" w:rsidRPr="00DF611B" w:rsidRDefault="00DF611B" w:rsidP="00DF61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61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ПОРЯДОК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 </w:t>
      </w:r>
    </w:p>
    <w:p w:rsidR="00DF611B" w:rsidRPr="00DF611B" w:rsidRDefault="00DF611B" w:rsidP="00DF6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Правительства Республики Башкортостан от 30.12.2016 N 564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611B" w:rsidRPr="00DF611B" w:rsidRDefault="00DF611B" w:rsidP="00DF6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10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 водоснабжении и водоотведении"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постановлениями Правительства Российской Федерации от 28 августа 1992 года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(с последующими изменениями), </w:t>
      </w:r>
      <w:hyperlink r:id="rId12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31 декабря 1995 года N 1310 "О взимании платы за сброс сточных вод</w:t>
        </w:r>
        <w:proofErr w:type="gramEnd"/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 загрязняющих веществ в системы канализации населенных пунктов"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(с последующими изменениями), от 12 февраля 1999 года N 167 "Об утверждении Правил пользования системами коммунального водоснабжения и канализации в Российской Федерации" (с последующими изменениями), от 21 июня 2013 года N 525 "Об утверждении Правил осуществления контроля состава и свойств сточных вод" (с изменениями, внесенными </w:t>
      </w:r>
      <w:hyperlink r:id="rId13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5 января</w:t>
        </w:r>
        <w:proofErr w:type="gramEnd"/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2015 года N 3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14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от 29 </w:t>
        </w:r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июля 2013 года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(с последующими изменениями), </w:t>
      </w:r>
      <w:hyperlink r:id="rId15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29 июля 2013 года N 645 "Об утверждении типовых договоров в области холодного водоснабжения и водоотведения"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6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Правительства Республики Башкортостан от 30.12.2016 N 564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>Настоящий Порядок распространяет свое действие на предприятия и организации, отводящие сточные воды и загрязняющие вещества через централизованные системы водоотведения, за исключением организаций, в отношении которых устанавливаются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площади, исчисляется и взимается плата за негативное воздействие на окружающую среду (сбросы загрязняющих веществ, иных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веществ и микроорганизмов в поверхностные водные объекты, подземные водные объекты и на водосборные площади) в соответствии с частью 1 статьи 28 </w:t>
      </w:r>
      <w:hyperlink r:id="rId17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водоснабжении и водоотведении"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(далее - абоненты), а также на организации водопроводно-канализационного хозяйства, осуществляющие прием сточных вод и загрязняющих веществ в системы канализации населенных пунктов Республики Башкортостан (далее - предприятия ВКХ).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Сточные воды, принимаемые (отводимые) в централизованные системы водоотведения населенного пункта, должны соответствовать нормативам водоотведения по составу сточных вод, установленным абоненту органом местного самоуправления муниципального образования Республики Башкортостан или уполномоченным им предприятием ВКХ, а также требованиям, установленным </w:t>
      </w:r>
      <w:hyperlink r:id="rId18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холодного водоснабжения и водоотведения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19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29 июля 2013 года N 644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На период, необходимый абоненту для выполнения согласованных с предприятием ВКХ мероприятий по рациональному использованию питьевой воды и сокращению сброса сточных вод и загрязняющих веществ, предприятие ВКХ устанавливает абоненту временные условия приема сточных вод (далее - ВУП).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5. При сбросе абонентами сточных вод в пределах нормативов водоотведения (сброса) по составу сточных вод взимание платы с абонентов производится за фактический объем сточных вод по тарифам водоотведения.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6. В случае установления ВУП абонент дополнительно вносит плату, которая рассчитывается следующим образом: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304800"/>
            <wp:effectExtent l="19050" t="0" r="0" b="0"/>
            <wp:docPr id="1" name="Рисунок 1" descr="О ПОРЯДКЕ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 (с изменениями на: 30.12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ОРЯДКЕ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 (с изменениями на: 30.12.2016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>Пвуп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- размер платы за ВУП за расчетный месяц без учета налога на добавленную стоимость за сброс загрязняющих веществ в пределах ВУП (руб.);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F611B">
        <w:rPr>
          <w:rFonts w:ascii="Times New Roman" w:eastAsia="Times New Roman" w:hAnsi="Times New Roman" w:cs="Times New Roman"/>
          <w:sz w:val="24"/>
          <w:szCs w:val="24"/>
        </w:rPr>
        <w:t>ВДКi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- временно допустимая концентрация i-го загрязняющего вещества (мг/куб. дм);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F611B">
        <w:rPr>
          <w:rFonts w:ascii="Times New Roman" w:eastAsia="Times New Roman" w:hAnsi="Times New Roman" w:cs="Times New Roman"/>
          <w:sz w:val="24"/>
          <w:szCs w:val="24"/>
        </w:rPr>
        <w:t>ДКi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- допустимая концентрация i-го загрязняющего вещества (мг/куб. дм);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lastRenderedPageBreak/>
        <w:t>Т - тариф на водоотведение, действующий для абонента, без учета налога на добавленную стоимость (руб./куб. м);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О - объем фактически сброшенных абонентом сточных вод за расчетный месяц (куб. м).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Предельный размер платы, рассчитанной в соответствии с настоящим пунктом, составляет 0,5-кратный тариф на водоотведение, умноженный на общий объем сточных вод, отведенных абонентом за расчетный период</w:t>
      </w:r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. 6 в ред. Постановления </w:t>
      </w:r>
      <w:proofErr w:type="spellStart"/>
      <w:r w:rsidRPr="00DF611B">
        <w:rPr>
          <w:rFonts w:ascii="Times New Roman" w:eastAsia="Times New Roman" w:hAnsi="Times New Roman" w:cs="Times New Roman"/>
          <w:sz w:val="24"/>
          <w:szCs w:val="24"/>
        </w:rPr>
        <w:t>ПравительстваРеспублики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 </w:t>
      </w:r>
      <w:proofErr w:type="spellStart"/>
      <w:r w:rsidRPr="00DF611B">
        <w:rPr>
          <w:rFonts w:ascii="Times New Roman" w:eastAsia="Times New Roman" w:hAnsi="Times New Roman" w:cs="Times New Roman"/>
          <w:sz w:val="24"/>
          <w:szCs w:val="24"/>
        </w:rPr>
        <w:t>отт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30.12.2016 N 564)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7. В случае нарушения абонентом нормативов водоотведения (сброса) по составу сточных вод или ВУП (при их установлении) абонент дополнительно вносит плату за сверхнормативный сброс загрязняющих веществ, которая рассчитывается следующим образом: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6900" cy="292100"/>
            <wp:effectExtent l="19050" t="0" r="6350" b="0"/>
            <wp:docPr id="2" name="Рисунок 2" descr="О ПОРЯДКЕ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 (с изменениями на: 30.12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ОРЯДКЕ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 (с изменениями на: 30.12.2016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- размер платы, подлежащий уплате абонентом, без учета налога на добавленную стоимость за сверхнормативный сброс загрязняющих веществ (руб.);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F611B">
        <w:rPr>
          <w:rFonts w:ascii="Times New Roman" w:eastAsia="Times New Roman" w:hAnsi="Times New Roman" w:cs="Times New Roman"/>
          <w:sz w:val="24"/>
          <w:szCs w:val="24"/>
        </w:rPr>
        <w:t>ФКi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концентрация i-го загрязняющего вещества и (или) фактический показатель свойств сточных вод абонента, зафиксированные в контрольной пробе сточных вод абонента, отобранной организацией, осуществляющей водоотведение, либо заявленные абонентом в декларации (мг/куб. дм);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>ДКi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F611B">
        <w:rPr>
          <w:rFonts w:ascii="Times New Roman" w:eastAsia="Times New Roman" w:hAnsi="Times New Roman" w:cs="Times New Roman"/>
          <w:sz w:val="24"/>
          <w:szCs w:val="24"/>
        </w:rPr>
        <w:t>ВДКi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>) - допустимая концентрация (временно допустимая концентрация - при установлении ВУП) i-го загрязняющего вещества (мг/куб. дм);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Т - тариф на водоотведение, действующий для абонента, без учета налога на добавленную стоимость (руб./куб. м);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О - объем фактически сброшенных абонентом сточных вод за период от обнаружения нарушения до очередного отбора проб организацией, осуществляющей водоотведение, составляющий не более трех календарных месяцев;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при этом объем сточных вод учитывается с начала календарного месяца, в котором зафиксировано нарушение, независимо от даты отбора проб (куб. м).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Предельный размер платы, рассчитанной в соответствии с настоящим пунктом, составляет 3-кратный (1-кратный - при установлении ВУП) тариф на водоотведение, умноженный на общий объем сточных вод, отведенный абонентом за расчетный период</w:t>
      </w:r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. 7 в ред. Постановления </w:t>
      </w:r>
      <w:proofErr w:type="spellStart"/>
      <w:r w:rsidRPr="00DF611B">
        <w:rPr>
          <w:rFonts w:ascii="Times New Roman" w:eastAsia="Times New Roman" w:hAnsi="Times New Roman" w:cs="Times New Roman"/>
          <w:sz w:val="24"/>
          <w:szCs w:val="24"/>
        </w:rPr>
        <w:t>ПравительствРеспублики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 </w:t>
      </w:r>
      <w:proofErr w:type="spellStart"/>
      <w:r w:rsidRPr="00DF611B">
        <w:rPr>
          <w:rFonts w:ascii="Times New Roman" w:eastAsia="Times New Roman" w:hAnsi="Times New Roman" w:cs="Times New Roman"/>
          <w:sz w:val="24"/>
          <w:szCs w:val="24"/>
        </w:rPr>
        <w:t>отот</w:t>
      </w:r>
      <w:proofErr w:type="spellEnd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30.12.2016 N 564)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  <w:t xml:space="preserve">8. При сбросе абонентами сточных вод, оказывающих негативное воздействие на работу централизованной системы водоотведения, абоненты дополнительно осуществляют компенсацию расходов предприятию ВКХ в порядке, установленном разделом VII </w:t>
      </w:r>
      <w:hyperlink r:id="rId22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 холодного водоснабжения и водоотведения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hyperlink r:id="rId23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29 июля 2013 года N 644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br/>
      </w:r>
      <w:r w:rsidRPr="00DF61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Объем фактически сброшенных абонентами сточных вод определяется предприятиями ВКХ в соответствии с </w:t>
      </w:r>
      <w:hyperlink r:id="rId24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постановлениями Правительства Российской Федерации от 29 июля 2013 года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</w:r>
      </w:hyperlink>
      <w:r w:rsidRPr="00DF61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5" w:history="1">
        <w:r w:rsidRPr="00DF6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4 сентября 2013 года N 776 "Об утверждении Правил организации коммерческого учета вод</w:t>
        </w:r>
      </w:hyperlink>
      <w:proofErr w:type="gramEnd"/>
    </w:p>
    <w:p w:rsidR="00000000" w:rsidRDefault="002C11CE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 w:rsidP="00DF611B">
      <w:pPr>
        <w:pStyle w:val="1"/>
      </w:pPr>
      <w:proofErr w:type="gramStart"/>
      <w:r>
        <w:lastRenderedPageBreak/>
        <w:t>ВНЕСЕНИИ ИЗМЕНЕНИЙ В ПОРЯДОК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</w:t>
      </w:r>
      <w:proofErr w:type="gramEnd"/>
    </w:p>
    <w:p w:rsidR="00DF611B" w:rsidRDefault="00DF611B" w:rsidP="00DF611B">
      <w:pPr>
        <w:pStyle w:val="headertext"/>
        <w:jc w:val="center"/>
      </w:pPr>
      <w:r>
        <w:t> </w:t>
      </w:r>
      <w:r>
        <w:br/>
        <w:t>ПРАВИТЕЛЬСТВО РЕСПУБЛИКИ БАШКОРТОСТАН</w:t>
      </w:r>
      <w:r>
        <w:br/>
        <w:t> </w:t>
      </w:r>
      <w:r>
        <w:br/>
        <w:t>ПОСТАНОВЛЕНИЕ</w:t>
      </w:r>
      <w:r>
        <w:br/>
        <w:t> </w:t>
      </w:r>
      <w:r>
        <w:br/>
        <w:t>от 30 декабря 2016 года N 564</w:t>
      </w:r>
      <w:proofErr w:type="gramStart"/>
      <w:r>
        <w:br/>
        <w:t> </w:t>
      </w:r>
      <w:r>
        <w:br/>
        <w:t> </w:t>
      </w:r>
      <w:r>
        <w:br/>
        <w:t>О</w:t>
      </w:r>
      <w:proofErr w:type="gramEnd"/>
      <w:r>
        <w:t xml:space="preserve"> ВНЕСЕНИИ ИЗМЕНЕНИЙ В ПОРЯДОК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</w:t>
      </w:r>
    </w:p>
    <w:p w:rsidR="00DF611B" w:rsidRDefault="00DF611B" w:rsidP="00DF611B">
      <w:pPr>
        <w:pStyle w:val="formattext"/>
      </w:pPr>
      <w:r>
        <w:t>Правительство Республики Башкортостан постановляет:</w:t>
      </w:r>
      <w:r>
        <w:br/>
      </w:r>
      <w:r>
        <w:br/>
      </w:r>
      <w:proofErr w:type="gramStart"/>
      <w:r>
        <w:t xml:space="preserve">Утвердить прилагаемые изменения, вносимые в </w:t>
      </w:r>
      <w:hyperlink r:id="rId26" w:history="1">
        <w:r>
          <w:rPr>
            <w:rStyle w:val="a3"/>
          </w:rPr>
          <w:t>Порядок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</w:t>
        </w:r>
      </w:hyperlink>
      <w:r>
        <w:t xml:space="preserve">, утвержденный </w:t>
      </w:r>
      <w:hyperlink r:id="rId27" w:history="1">
        <w:r>
          <w:rPr>
            <w:rStyle w:val="a3"/>
          </w:rPr>
          <w:t>Постановлением Правительства Республики Башкортостан от 17 сентября 2015 года N 396</w:t>
        </w:r>
      </w:hyperlink>
      <w:r>
        <w:t>.</w:t>
      </w:r>
      <w:proofErr w:type="gramEnd"/>
    </w:p>
    <w:p w:rsidR="00DF611B" w:rsidRDefault="00DF611B" w:rsidP="00DF611B">
      <w:pPr>
        <w:pStyle w:val="formattext"/>
        <w:jc w:val="right"/>
      </w:pPr>
      <w:r>
        <w:lastRenderedPageBreak/>
        <w:br/>
        <w:t>Премьер-министр</w:t>
      </w:r>
      <w:r>
        <w:br/>
        <w:t>Правительства</w:t>
      </w:r>
      <w:r>
        <w:br/>
        <w:t>Республики Башкортостан</w:t>
      </w:r>
      <w:r>
        <w:br/>
        <w:t>Р.Х.МАРДАНОВ</w:t>
      </w:r>
      <w:r>
        <w:br/>
      </w:r>
      <w:r>
        <w:br/>
      </w:r>
      <w:r>
        <w:br/>
        <w:t>Утверждены</w:t>
      </w:r>
      <w:r>
        <w:br/>
        <w:t>Постановлением Правительства</w:t>
      </w:r>
      <w:r>
        <w:br/>
        <w:t>Республики Башкортостан</w:t>
      </w:r>
      <w:r>
        <w:br/>
        <w:t xml:space="preserve">от 30 декабря 2016 года N 564 </w:t>
      </w:r>
    </w:p>
    <w:p w:rsidR="00DF611B" w:rsidRDefault="00DF611B" w:rsidP="00DF611B">
      <w:pPr>
        <w:pStyle w:val="headertext"/>
        <w:jc w:val="center"/>
      </w:pPr>
      <w:r>
        <w:t xml:space="preserve">ИЗМЕНЕНИЯ, ВНОСИМЫЕ В ПОРЯДОК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 </w:t>
      </w:r>
    </w:p>
    <w:p w:rsidR="00DF611B" w:rsidRDefault="00DF611B" w:rsidP="00DF611B">
      <w:pPr>
        <w:pStyle w:val="formattext"/>
      </w:pPr>
      <w:r>
        <w:t xml:space="preserve">1) в пункте 1 слова </w:t>
      </w:r>
      <w:hyperlink r:id="rId28" w:history="1">
        <w:r>
          <w:rPr>
            <w:rStyle w:val="a3"/>
          </w:rPr>
          <w:t>"от 12 июня 2003 года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</w:t>
        </w:r>
      </w:hyperlink>
      <w:r>
        <w:t xml:space="preserve"> (с последующими изменениями)</w:t>
      </w:r>
      <w:proofErr w:type="gramStart"/>
      <w:r>
        <w:t>,"</w:t>
      </w:r>
      <w:proofErr w:type="gramEnd"/>
      <w:r>
        <w:t xml:space="preserve"> исключить;</w:t>
      </w:r>
      <w:r>
        <w:br/>
      </w:r>
      <w:r>
        <w:br/>
        <w:t>2) пункты 6 и 7 изложить в следующей редакции:</w:t>
      </w:r>
      <w:r>
        <w:br/>
      </w:r>
      <w:r>
        <w:br/>
        <w:t>"6. В случае установления ВУП абонент дополнительно вносит плату, которая рассчитывается следующим образом:</w:t>
      </w:r>
      <w:r>
        <w:br/>
      </w:r>
    </w:p>
    <w:p w:rsidR="00DF611B" w:rsidRDefault="00DF611B" w:rsidP="00DF611B">
      <w:pPr>
        <w:pStyle w:val="formattext"/>
        <w:jc w:val="center"/>
      </w:pPr>
      <w:r>
        <w:rPr>
          <w:noProof/>
        </w:rPr>
        <w:drawing>
          <wp:inline distT="0" distB="0" distL="0" distR="0">
            <wp:extent cx="2527300" cy="266700"/>
            <wp:effectExtent l="19050" t="0" r="6350" b="0"/>
            <wp:docPr id="5" name="Рисунок 5" descr="О ВНЕСЕНИИ ИЗМЕНЕНИЙ В ПОРЯДОК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ВНЕСЕНИИ ИЗМЕНЕНИЙ В ПОРЯДОК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1B" w:rsidRDefault="00DF611B" w:rsidP="00DF611B">
      <w:pPr>
        <w:pStyle w:val="formattext"/>
      </w:pPr>
      <w:r>
        <w:br/>
        <w:t>где:</w:t>
      </w:r>
      <w:r>
        <w:br/>
      </w:r>
      <w:r>
        <w:br/>
      </w:r>
      <w:proofErr w:type="spellStart"/>
      <w:proofErr w:type="gramStart"/>
      <w:r>
        <w:t>Пвуп</w:t>
      </w:r>
      <w:proofErr w:type="spellEnd"/>
      <w:r>
        <w:t xml:space="preserve"> - размер платы за ВУП за расчетный месяц без учета налога на добавленную стоимость за сброс загрязняющих веществ в пределах ВУП (руб.);</w:t>
      </w:r>
      <w:r>
        <w:br/>
      </w:r>
      <w:r>
        <w:br/>
      </w:r>
      <w:proofErr w:type="spellStart"/>
      <w:r>
        <w:t>ВДКi</w:t>
      </w:r>
      <w:proofErr w:type="spellEnd"/>
      <w:r>
        <w:t xml:space="preserve"> - временно допустимая концентрация i-го загрязняющего вещества (мг/куб. дм);</w:t>
      </w:r>
      <w:r>
        <w:br/>
      </w:r>
      <w:r>
        <w:br/>
      </w:r>
      <w:proofErr w:type="spellStart"/>
      <w:r>
        <w:t>ДКi</w:t>
      </w:r>
      <w:proofErr w:type="spellEnd"/>
      <w:r>
        <w:t xml:space="preserve"> - допустимая концентрация i-го загрязняющего вещества (мг/куб. дм);</w:t>
      </w:r>
      <w:r>
        <w:br/>
      </w:r>
      <w:r>
        <w:br/>
        <w:t>Т - тариф на водоотведение, действующий для абонента, без учета налога на добавленную стоимость (руб./куб. м);</w:t>
      </w:r>
      <w:proofErr w:type="gramEnd"/>
      <w:r>
        <w:br/>
      </w:r>
      <w:r>
        <w:br/>
        <w:t>О - объем фактически сброшенных абонентом сточных вод за расчетный месяц (куб. м).</w:t>
      </w:r>
      <w:r>
        <w:br/>
      </w:r>
      <w:r>
        <w:br/>
        <w:t>Предельный размер платы, рассчитанной в соответствии с настоящим пунктом, составляет 0,5-кратный тариф на водоотведение, умноженный на общий объем сточных вод, отведенных абонентом за расчетный период.</w:t>
      </w:r>
      <w:r>
        <w:br/>
      </w:r>
      <w:r>
        <w:br/>
      </w:r>
      <w:r>
        <w:lastRenderedPageBreak/>
        <w:t>7. В случае нарушения абонентом нормативов водоотведения (сброса) по составу сточных вод или ВУП (при их установлении) абонент дополнительно вносит плату за сверхнормативный сброс загрязняющих веществ, которая рассчитывается следующим образом:</w:t>
      </w:r>
      <w:r>
        <w:br/>
      </w:r>
    </w:p>
    <w:p w:rsidR="00DF611B" w:rsidRDefault="00DF611B" w:rsidP="00DF611B">
      <w:pPr>
        <w:pStyle w:val="formattext"/>
        <w:jc w:val="center"/>
      </w:pPr>
      <w:r>
        <w:rPr>
          <w:noProof/>
        </w:rPr>
        <w:drawing>
          <wp:inline distT="0" distB="0" distL="0" distR="0">
            <wp:extent cx="2794000" cy="254000"/>
            <wp:effectExtent l="19050" t="0" r="6350" b="0"/>
            <wp:docPr id="6" name="Рисунок 6" descr="О ВНЕСЕНИИ ИЗМЕНЕНИЙ В ПОРЯДОК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 ВНЕСЕНИИ ИЗМЕНЕНИЙ В ПОРЯДОК ВЗИМАНИЯ ПЛАТЫ ЗА СБРОС СТОЧНЫХ ВОД И ЗАГРЯЗНЯЮЩИХ ВЕЩЕСТВ В ЦЕНТРАЛИЗОВАННЫЕ СИСТЕМЫ ВОДООТВЕДЕНИЯ НАСЕЛЕННЫХ ПУНКТОВ РЕСПУБЛИКИ БАШКОРТОСТАН С ОРГАНИЗАЦИЙ, ОТВОДЯЩИХ СТОЧНЫЕ ВОДЫ И ЗАГРЯЗНЯЮЩИЕ ВЕЩЕСТВА В ЦЕНТРАЛИЗОВАННЫЕ СИСТЕМЫ ВОДООТВЕДЕНИЯ НАСЕЛЕННЫХ ПУНКТОВ РЕСПУБЛИКИ БАШКОРТОСТАН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1B" w:rsidRDefault="00DF611B" w:rsidP="00DF611B">
      <w:pPr>
        <w:pStyle w:val="formattext"/>
      </w:pPr>
      <w:r>
        <w:br/>
        <w:t>где:</w:t>
      </w:r>
      <w:r>
        <w:br/>
      </w:r>
      <w:r>
        <w:br/>
      </w:r>
      <w:proofErr w:type="spellStart"/>
      <w:proofErr w:type="gramStart"/>
      <w:r>
        <w:t>Пп</w:t>
      </w:r>
      <w:proofErr w:type="spellEnd"/>
      <w:r>
        <w:t xml:space="preserve"> - размер платы, подлежащий уплате абонентом, без учета налога на добавленную стоимость за сверхнормативный сброс загрязняющих веществ (руб.);</w:t>
      </w:r>
      <w:r>
        <w:br/>
      </w:r>
      <w:r>
        <w:br/>
      </w:r>
      <w:proofErr w:type="spellStart"/>
      <w:r>
        <w:t>ФКi</w:t>
      </w:r>
      <w:proofErr w:type="spellEnd"/>
      <w:r>
        <w:t xml:space="preserve"> - фактическая концентрация i-го загрязняющего вещества и (или) фактический показатель свойств сточных вод абонента, зафиксированные в контрольной пробе сточных вод абонента, отобранной организацией, осуществляющей водоотведение, либо заявленные абонентом в декларации (мг/куб. дм);</w:t>
      </w:r>
      <w:proofErr w:type="gramEnd"/>
      <w:r>
        <w:br/>
      </w:r>
      <w:r>
        <w:br/>
      </w:r>
      <w:proofErr w:type="spellStart"/>
      <w:proofErr w:type="gramStart"/>
      <w:r>
        <w:t>ДКi</w:t>
      </w:r>
      <w:proofErr w:type="spellEnd"/>
      <w:r>
        <w:t xml:space="preserve"> (</w:t>
      </w:r>
      <w:proofErr w:type="spellStart"/>
      <w:r>
        <w:t>ВДКi</w:t>
      </w:r>
      <w:proofErr w:type="spellEnd"/>
      <w:r>
        <w:t>) - допустимая концентрация (временно допустимая концентрация - при установлении ВУП) i-го загрязняющего вещества (мг/куб. дм);</w:t>
      </w:r>
      <w:r>
        <w:br/>
      </w:r>
      <w:r>
        <w:br/>
        <w:t>Т - тариф на водоотведение, действующий для абонента, без учета налога на добавленную стоимость (руб./куб. м);</w:t>
      </w:r>
      <w:r>
        <w:br/>
      </w:r>
      <w:r>
        <w:br/>
        <w:t>О - объем фактически сброшенных абонентом сточных вод за период от обнаружения нарушения до очередного отбора проб организацией, осуществляющей водоотведение, составляющий не более трех календарных месяцев;</w:t>
      </w:r>
      <w:proofErr w:type="gramEnd"/>
      <w:r>
        <w:t xml:space="preserve"> при этом объем сточных вод учитывается с начала календарного месяца, в котором зафиксировано нарушение, независимо от даты отбора проб (куб. м).</w:t>
      </w:r>
      <w:r>
        <w:br/>
      </w:r>
      <w:r>
        <w:br/>
        <w:t xml:space="preserve">Предельный размер платы, рассчитанной в соответствии с настоящим пунктом, составляет 3-кратный (1-кратный - при установлении ВУП) тариф на водоотведение, умноженный на общий объем сточных вод, отведенный абонентом </w:t>
      </w:r>
      <w:proofErr w:type="gramStart"/>
      <w:r>
        <w:t>за</w:t>
      </w:r>
      <w:proofErr w:type="gramEnd"/>
      <w:r>
        <w:t xml:space="preserve"> расчетный </w:t>
      </w:r>
    </w:p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p w:rsidR="00DF611B" w:rsidRDefault="00DF611B"/>
    <w:sectPr w:rsidR="00DF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F611B"/>
    <w:rsid w:val="002C11CE"/>
    <w:rsid w:val="00D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6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1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611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F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61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00351" TargetMode="External"/><Relationship Id="rId13" Type="http://schemas.openxmlformats.org/officeDocument/2006/relationships/hyperlink" Target="http://docs.cntd.ru/document/420244209" TargetMode="External"/><Relationship Id="rId18" Type="http://schemas.openxmlformats.org/officeDocument/2006/relationships/hyperlink" Target="http://docs.cntd.ru/document/499036854" TargetMode="External"/><Relationship Id="rId26" Type="http://schemas.openxmlformats.org/officeDocument/2006/relationships/hyperlink" Target="http://docs.cntd.ru/document/43056560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://docs.cntd.ru/document/499036854" TargetMode="External"/><Relationship Id="rId12" Type="http://schemas.openxmlformats.org/officeDocument/2006/relationships/hyperlink" Target="http://docs.cntd.ru/document/9015301" TargetMode="External"/><Relationship Id="rId17" Type="http://schemas.openxmlformats.org/officeDocument/2006/relationships/hyperlink" Target="http://docs.cntd.ru/document/902316140" TargetMode="External"/><Relationship Id="rId25" Type="http://schemas.openxmlformats.org/officeDocument/2006/relationships/hyperlink" Target="http://docs.cntd.ru/document/4990428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5042880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6854" TargetMode="External"/><Relationship Id="rId11" Type="http://schemas.openxmlformats.org/officeDocument/2006/relationships/hyperlink" Target="http://docs.cntd.ru/document/9003366" TargetMode="External"/><Relationship Id="rId24" Type="http://schemas.openxmlformats.org/officeDocument/2006/relationships/hyperlink" Target="http://docs.cntd.ru/document/49903685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2316140" TargetMode="External"/><Relationship Id="rId15" Type="http://schemas.openxmlformats.org/officeDocument/2006/relationships/hyperlink" Target="http://docs.cntd.ru/document/499036855" TargetMode="External"/><Relationship Id="rId23" Type="http://schemas.openxmlformats.org/officeDocument/2006/relationships/hyperlink" Target="http://docs.cntd.ru/document/499036854" TargetMode="External"/><Relationship Id="rId28" Type="http://schemas.openxmlformats.org/officeDocument/2006/relationships/hyperlink" Target="http://docs.cntd.ru/document/901865490" TargetMode="External"/><Relationship Id="rId10" Type="http://schemas.openxmlformats.org/officeDocument/2006/relationships/hyperlink" Target="http://docs.cntd.ru/document/902316140" TargetMode="External"/><Relationship Id="rId19" Type="http://schemas.openxmlformats.org/officeDocument/2006/relationships/hyperlink" Target="http://docs.cntd.ru/document/49903685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45042880" TargetMode="External"/><Relationship Id="rId9" Type="http://schemas.openxmlformats.org/officeDocument/2006/relationships/hyperlink" Target="http://docs.cntd.ru/document/445042880" TargetMode="External"/><Relationship Id="rId14" Type="http://schemas.openxmlformats.org/officeDocument/2006/relationships/hyperlink" Target="http://docs.cntd.ru/document/499036854" TargetMode="External"/><Relationship Id="rId22" Type="http://schemas.openxmlformats.org/officeDocument/2006/relationships/hyperlink" Target="http://docs.cntd.ru/document/499036854" TargetMode="External"/><Relationship Id="rId27" Type="http://schemas.openxmlformats.org/officeDocument/2006/relationships/hyperlink" Target="http://docs.cntd.ru/document/430565604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2017-03-20T04:29:00Z</cp:lastPrinted>
  <dcterms:created xsi:type="dcterms:W3CDTF">2017-03-20T04:16:00Z</dcterms:created>
  <dcterms:modified xsi:type="dcterms:W3CDTF">2017-03-20T05:05:00Z</dcterms:modified>
</cp:coreProperties>
</file>